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00" w:rsidRPr="006157B2" w:rsidRDefault="00381600" w:rsidP="00381600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6157B2">
        <w:rPr>
          <w:rFonts w:hint="eastAsia"/>
          <w:b/>
          <w:sz w:val="28"/>
          <w:szCs w:val="28"/>
        </w:rPr>
        <w:t>华东理工大学资源与环境工程学院研究生管理细则</w:t>
      </w:r>
    </w:p>
    <w:p w:rsidR="00381600" w:rsidRDefault="00381600" w:rsidP="00381600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381600" w:rsidRDefault="00381600" w:rsidP="00381600"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根据华东理工大学最新的一系列研究生管理的要求，结合资源与环境工程学院的实际情况，制定研究生管理细则。</w:t>
      </w:r>
    </w:p>
    <w:p w:rsidR="00381600" w:rsidRDefault="00381600" w:rsidP="00381600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研究生的招生工作</w:t>
      </w:r>
    </w:p>
    <w:p w:rsidR="00381600" w:rsidRDefault="00381600" w:rsidP="00381600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研究生的招生工作分为推荐免试研究生招生、博士研究生招生、非全日制工程硕士招生和统考硕士研究生招生工作，分别按照华东理工大学研究生院的相关政策执行。</w:t>
      </w:r>
    </w:p>
    <w:p w:rsidR="00381600" w:rsidRDefault="00381600" w:rsidP="00381600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研究生的招生工作都应该成立招生领导小组，领导小组全面负责与领导招生工作，</w:t>
      </w:r>
      <w:r w:rsidR="00195A3F">
        <w:rPr>
          <w:rFonts w:hint="eastAsia"/>
        </w:rPr>
        <w:t>制定学院的招生政策，讨论名额分配原则，成立面试小组，确保公平、公开和公正。</w:t>
      </w:r>
    </w:p>
    <w:p w:rsidR="00381600" w:rsidRDefault="00195A3F" w:rsidP="00381600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根据校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[2014]76</w:t>
      </w:r>
      <w:r>
        <w:rPr>
          <w:rFonts w:hint="eastAsia"/>
        </w:rPr>
        <w:t>号文的要求，由导师组负责研究生入学考试命题、主持博士研究生和硕士研究生考生复试工作。</w:t>
      </w:r>
    </w:p>
    <w:p w:rsidR="00195A3F" w:rsidRDefault="00195A3F" w:rsidP="00381600">
      <w:pPr>
        <w:pStyle w:val="a4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研究生招生预录取名单确定后，须经过领导小组和学院主管领导审核后，按照研究生院的规定进行公示。</w:t>
      </w:r>
    </w:p>
    <w:p w:rsidR="00195A3F" w:rsidRDefault="00195A3F" w:rsidP="00195A3F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研究生的培养工作</w:t>
      </w:r>
    </w:p>
    <w:p w:rsidR="00195A3F" w:rsidRDefault="00195A3F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研究生的培养执行导师负责制。</w:t>
      </w:r>
      <w:r w:rsidR="006157B2">
        <w:rPr>
          <w:rFonts w:hint="eastAsia"/>
        </w:rPr>
        <w:t>研究生的选课、中期考核都须经过导师审核批准。</w:t>
      </w:r>
    </w:p>
    <w:p w:rsidR="003545EF" w:rsidRDefault="00987274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列入培养方案课程的任课教师原则上应该按时开出课程，如果因故需要缓开或者停开的，由任课教师在开课前一个月（不含寒暑假）提交书面申请报告，说明理由，由学院主管领导与导师组讨论后，</w:t>
      </w:r>
      <w:r w:rsidR="006157B2">
        <w:rPr>
          <w:rFonts w:hint="eastAsia"/>
        </w:rPr>
        <w:t>向研究生院</w:t>
      </w:r>
      <w:r>
        <w:rPr>
          <w:rFonts w:hint="eastAsia"/>
        </w:rPr>
        <w:t>提交书面报告</w:t>
      </w:r>
      <w:r w:rsidR="006157B2">
        <w:rPr>
          <w:rFonts w:hint="eastAsia"/>
        </w:rPr>
        <w:t>，经过研究生院审核同意后方可缓开或者停开。</w:t>
      </w:r>
    </w:p>
    <w:p w:rsidR="00195A3F" w:rsidRDefault="003545EF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任课教师的调课、停课须严格按照研究生院的规定，事先办理申请手续。由任课教师填写调课</w:t>
      </w:r>
      <w:r>
        <w:rPr>
          <w:rFonts w:hint="eastAsia"/>
        </w:rPr>
        <w:t>/</w:t>
      </w:r>
      <w:r>
        <w:rPr>
          <w:rFonts w:hint="eastAsia"/>
        </w:rPr>
        <w:t>停课申请单，报学院研究生办公室，经过主管领导签字后，送研究生院培养办公室审批，经过批复同意后才能通知学生调课或者停课。</w:t>
      </w:r>
    </w:p>
    <w:p w:rsidR="003545EF" w:rsidRDefault="003545EF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研究生必须按照校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[2014]67</w:t>
      </w:r>
      <w:r>
        <w:rPr>
          <w:rFonts w:hint="eastAsia"/>
        </w:rPr>
        <w:t>号文规定选课。硕博连读的同学需要选择</w:t>
      </w:r>
      <w:r w:rsidR="006157B2">
        <w:rPr>
          <w:rFonts w:hint="eastAsia"/>
        </w:rPr>
        <w:t>本学科或者跨学科的</w:t>
      </w:r>
      <w:r>
        <w:rPr>
          <w:rFonts w:hint="eastAsia"/>
        </w:rPr>
        <w:t>全英文课程</w:t>
      </w:r>
      <w:r>
        <w:rPr>
          <w:rFonts w:hint="eastAsia"/>
        </w:rPr>
        <w:t>1</w:t>
      </w:r>
      <w:r>
        <w:rPr>
          <w:rFonts w:hint="eastAsia"/>
        </w:rPr>
        <w:t>门以上。</w:t>
      </w:r>
    </w:p>
    <w:p w:rsidR="003545EF" w:rsidRPr="006157B2" w:rsidRDefault="006157B2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</w:rPr>
        <w:t>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[2014]67</w:t>
      </w:r>
      <w:r>
        <w:rPr>
          <w:rFonts w:hint="eastAsia"/>
        </w:rPr>
        <w:t>号文</w:t>
      </w:r>
      <w:r>
        <w:rPr>
          <w:rFonts w:hint="eastAsia"/>
        </w:rPr>
        <w:t>规定，</w:t>
      </w:r>
      <w:r>
        <w:rPr>
          <w:rFonts w:ascii="仿宋_GB2312" w:hAnsi="仿宋" w:cs="微软雅黑" w:hint="eastAsia"/>
          <w:color w:val="000000"/>
          <w:kern w:val="0"/>
          <w:szCs w:val="32"/>
        </w:rPr>
        <w:t>硕士研究生专业课程连续二次选课人数总和少于</w:t>
      </w:r>
      <w:r>
        <w:rPr>
          <w:rFonts w:ascii="仿宋_GB2312" w:hAnsi="仿宋" w:cs="微软雅黑" w:hint="eastAsia"/>
          <w:color w:val="000000"/>
          <w:kern w:val="0"/>
          <w:szCs w:val="32"/>
        </w:rPr>
        <w:t>10</w:t>
      </w:r>
      <w:r>
        <w:rPr>
          <w:rFonts w:ascii="仿宋_GB2312" w:hAnsi="仿宋" w:cs="微软雅黑" w:hint="eastAsia"/>
          <w:color w:val="000000"/>
          <w:kern w:val="0"/>
          <w:szCs w:val="32"/>
        </w:rPr>
        <w:t>人的，下一年度起停止开课，招生人数少的专业和全英文课程除外。</w:t>
      </w:r>
    </w:p>
    <w:p w:rsidR="006157B2" w:rsidRPr="006157B2" w:rsidRDefault="006157B2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ascii="仿宋_GB2312" w:hAnsi="仿宋" w:cs="微软雅黑" w:hint="eastAsia"/>
          <w:color w:val="000000"/>
          <w:kern w:val="0"/>
          <w:szCs w:val="32"/>
        </w:rPr>
        <w:t>为经过正式选课的研究生同学，任课教师不得给予考试，研究生院不承认成绩。</w:t>
      </w:r>
    </w:p>
    <w:p w:rsidR="006157B2" w:rsidRPr="006157B2" w:rsidRDefault="006157B2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ascii="仿宋_GB2312" w:hAnsi="仿宋" w:cs="微软雅黑" w:hint="eastAsia"/>
          <w:color w:val="000000"/>
          <w:kern w:val="0"/>
          <w:szCs w:val="32"/>
        </w:rPr>
        <w:t>根据导师培养需要，确需研究生选择其他专业学位课程代替本学科学位课程学分的，应由研究生和导师提出申请，导师组审核同意后，经过学位分委员会审核同意后，</w:t>
      </w:r>
      <w:r>
        <w:rPr>
          <w:rFonts w:ascii="仿宋_GB2312" w:hAnsi="仿宋" w:cs="微软雅黑" w:hint="eastAsia"/>
          <w:color w:val="000000"/>
          <w:kern w:val="0"/>
          <w:szCs w:val="32"/>
        </w:rPr>
        <w:lastRenderedPageBreak/>
        <w:t>报学院研究生办公室审核，审核同意后，提交研究生院</w:t>
      </w:r>
      <w:proofErr w:type="gramStart"/>
      <w:r>
        <w:rPr>
          <w:rFonts w:ascii="仿宋_GB2312" w:hAnsi="仿宋" w:cs="微软雅黑" w:hint="eastAsia"/>
          <w:color w:val="000000"/>
          <w:kern w:val="0"/>
          <w:szCs w:val="32"/>
        </w:rPr>
        <w:t>培养办</w:t>
      </w:r>
      <w:proofErr w:type="gramEnd"/>
      <w:r>
        <w:rPr>
          <w:rFonts w:ascii="仿宋_GB2312" w:hAnsi="仿宋" w:cs="微软雅黑" w:hint="eastAsia"/>
          <w:color w:val="000000"/>
          <w:kern w:val="0"/>
          <w:szCs w:val="32"/>
        </w:rPr>
        <w:t>审核。</w:t>
      </w:r>
    </w:p>
    <w:p w:rsidR="006157B2" w:rsidRPr="006157B2" w:rsidRDefault="006157B2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ascii="仿宋_GB2312" w:hAnsi="仿宋" w:cs="微软雅黑" w:hint="eastAsia"/>
          <w:color w:val="000000"/>
          <w:kern w:val="0"/>
          <w:szCs w:val="32"/>
        </w:rPr>
        <w:t>导师应该督促研究生在学校规定的时间内完成中期考核，因出国或实习（全日制工程硕士）的研究生应该在回国后或实习结束后的学期内完成中期考核工作。</w:t>
      </w:r>
    </w:p>
    <w:p w:rsidR="006157B2" w:rsidRDefault="006157B2" w:rsidP="00195A3F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学术型研究生在中期考核时，应该完成企业实践课程学习环节。</w:t>
      </w:r>
    </w:p>
    <w:p w:rsidR="000F755D" w:rsidRDefault="000F755D" w:rsidP="000F755D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研究生的学位管理</w:t>
      </w:r>
    </w:p>
    <w:p w:rsidR="00AD161D" w:rsidRDefault="000F755D" w:rsidP="000F755D">
      <w:pPr>
        <w:pStyle w:val="a4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学位论文申请分为查重合率、匿名评审和学位论文答辩授予过程。</w:t>
      </w:r>
      <w:r w:rsidR="00AD161D">
        <w:rPr>
          <w:rFonts w:hint="eastAsia"/>
        </w:rPr>
        <w:t>学位论文的申请受理由学院学位分委员会领导。</w:t>
      </w:r>
      <w:r w:rsidR="00187904">
        <w:rPr>
          <w:rFonts w:hint="eastAsia"/>
        </w:rPr>
        <w:t>研究生学位授予工作严格遵守校</w:t>
      </w:r>
      <w:proofErr w:type="gramStart"/>
      <w:r w:rsidR="00187904">
        <w:rPr>
          <w:rFonts w:hint="eastAsia"/>
        </w:rPr>
        <w:t>研</w:t>
      </w:r>
      <w:proofErr w:type="gramEnd"/>
      <w:r w:rsidR="00187904">
        <w:rPr>
          <w:rFonts w:hint="eastAsia"/>
        </w:rPr>
        <w:t>[2014]73</w:t>
      </w:r>
      <w:r w:rsidR="00187904">
        <w:rPr>
          <w:rFonts w:hint="eastAsia"/>
        </w:rPr>
        <w:t>号文规定。</w:t>
      </w:r>
    </w:p>
    <w:p w:rsidR="00AD161D" w:rsidRDefault="00AD161D" w:rsidP="000F755D">
      <w:pPr>
        <w:pStyle w:val="a4"/>
        <w:numPr>
          <w:ilvl w:val="0"/>
          <w:numId w:val="4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严格落实校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[2014]70</w:t>
      </w:r>
      <w:r>
        <w:rPr>
          <w:rFonts w:hint="eastAsia"/>
        </w:rPr>
        <w:t>号文的要求，实行研究生学位论文的匿名评审工作。</w:t>
      </w:r>
      <w:r w:rsidRPr="00AD161D">
        <w:rPr>
          <w:rFonts w:ascii="仿宋_GB2312" w:hAnsi="仿宋" w:hint="eastAsia"/>
          <w:szCs w:val="32"/>
        </w:rPr>
        <w:t>研究生</w:t>
      </w:r>
      <w:proofErr w:type="gramStart"/>
      <w:r w:rsidRPr="00AD161D">
        <w:rPr>
          <w:rFonts w:ascii="仿宋_GB2312" w:hAnsi="仿宋" w:hint="eastAsia"/>
          <w:szCs w:val="32"/>
        </w:rPr>
        <w:t>提交查重的</w:t>
      </w:r>
      <w:proofErr w:type="gramEnd"/>
      <w:r w:rsidRPr="00AD161D">
        <w:rPr>
          <w:rFonts w:ascii="仿宋_GB2312" w:hAnsi="仿宋" w:hint="eastAsia"/>
          <w:szCs w:val="32"/>
        </w:rPr>
        <w:t>论文，必须经过导师同意并签字。</w:t>
      </w:r>
      <w:r>
        <w:rPr>
          <w:rFonts w:hint="eastAsia"/>
        </w:rPr>
        <w:t>研究生在答辩前至少</w:t>
      </w:r>
      <w:r>
        <w:rPr>
          <w:rFonts w:hint="eastAsia"/>
        </w:rPr>
        <w:t>20</w:t>
      </w:r>
      <w:r>
        <w:rPr>
          <w:rFonts w:hint="eastAsia"/>
        </w:rPr>
        <w:t>个工作日应该提交可供匿名评审的论文一份。</w:t>
      </w:r>
      <w:r>
        <w:rPr>
          <w:rFonts w:ascii="仿宋_GB2312" w:hAnsi="仿宋" w:hint="eastAsia"/>
          <w:szCs w:val="32"/>
        </w:rPr>
        <w:t>学院</w:t>
      </w:r>
      <w:proofErr w:type="gramStart"/>
      <w:r>
        <w:rPr>
          <w:rFonts w:ascii="仿宋_GB2312" w:hAnsi="仿宋" w:hint="eastAsia"/>
          <w:szCs w:val="32"/>
        </w:rPr>
        <w:t>级盲审</w:t>
      </w:r>
      <w:proofErr w:type="gramEnd"/>
      <w:r>
        <w:rPr>
          <w:rFonts w:ascii="仿宋_GB2312" w:hAnsi="仿宋" w:hint="eastAsia"/>
          <w:szCs w:val="32"/>
        </w:rPr>
        <w:t>论文由学院研究生办公室</w:t>
      </w:r>
      <w:r>
        <w:rPr>
          <w:rFonts w:ascii="仿宋_GB2312" w:hAnsi="仿宋" w:hint="eastAsia"/>
          <w:szCs w:val="32"/>
        </w:rPr>
        <w:t>根据研究方向</w:t>
      </w:r>
      <w:r>
        <w:rPr>
          <w:rFonts w:ascii="仿宋_GB2312" w:hAnsi="仿宋" w:hint="eastAsia"/>
          <w:szCs w:val="32"/>
        </w:rPr>
        <w:t>送审</w:t>
      </w:r>
      <w:r>
        <w:rPr>
          <w:rFonts w:ascii="仿宋_GB2312" w:hAnsi="仿宋" w:hint="eastAsia"/>
          <w:szCs w:val="32"/>
        </w:rPr>
        <w:t>。</w:t>
      </w:r>
    </w:p>
    <w:p w:rsidR="000F755D" w:rsidRPr="000F755D" w:rsidRDefault="00AD161D" w:rsidP="000F755D">
      <w:pPr>
        <w:pStyle w:val="a4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针对学位论文匿名评审有异议的，研究生和导师应该按照</w:t>
      </w:r>
      <w:r>
        <w:rPr>
          <w:rFonts w:hint="eastAsia"/>
        </w:rPr>
        <w:t>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[2014]70</w:t>
      </w:r>
      <w:r>
        <w:rPr>
          <w:rFonts w:hint="eastAsia"/>
        </w:rPr>
        <w:t>号文</w:t>
      </w:r>
      <w:r>
        <w:rPr>
          <w:rFonts w:hint="eastAsia"/>
        </w:rPr>
        <w:t>的申诉和复议流程办理。</w:t>
      </w:r>
    </w:p>
    <w:p w:rsidR="000F755D" w:rsidRDefault="00AD161D" w:rsidP="000F755D">
      <w:pPr>
        <w:pStyle w:val="a4"/>
        <w:numPr>
          <w:ilvl w:val="0"/>
          <w:numId w:val="4"/>
        </w:numPr>
        <w:adjustRightInd w:val="0"/>
        <w:snapToGrid w:val="0"/>
        <w:spacing w:line="560" w:lineRule="exact"/>
        <w:ind w:firstLineChars="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集中办班的非全日制工程硕士论文答辩实行集体答辩制度。根据学校学位授予的时间安排集体答辩。答辩委员会由导师组组长根据答辩学生的研究方向与导师协商邀请，企事业单位的答辩委员（非导师）的比例应该满足研究生院的要求。</w:t>
      </w:r>
    </w:p>
    <w:p w:rsidR="001F7197" w:rsidRPr="000F755D" w:rsidRDefault="001F7197" w:rsidP="001F7197">
      <w:pPr>
        <w:pStyle w:val="a4"/>
        <w:adjustRightInd w:val="0"/>
        <w:snapToGrid w:val="0"/>
        <w:spacing w:line="560" w:lineRule="exact"/>
        <w:ind w:left="780" w:firstLineChars="0" w:firstLine="0"/>
        <w:rPr>
          <w:rFonts w:ascii="仿宋_GB2312" w:hAnsi="仿宋" w:hint="eastAsia"/>
          <w:szCs w:val="32"/>
        </w:rPr>
      </w:pPr>
    </w:p>
    <w:p w:rsidR="00187904" w:rsidRDefault="00187904" w:rsidP="00187904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研究生学籍管理</w:t>
      </w:r>
    </w:p>
    <w:p w:rsidR="00187904" w:rsidRDefault="00467888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研究生应该每学期开学前注册，不能按时注册的应该在报到注册前，由个人提交申请，导师同意后，报学院研究生办公室，并须经过主管领导审批后</w:t>
      </w:r>
      <w:proofErr w:type="gramStart"/>
      <w:r>
        <w:rPr>
          <w:rFonts w:hint="eastAsia"/>
        </w:rPr>
        <w:t>才能报校研究生院</w:t>
      </w:r>
      <w:proofErr w:type="gramEnd"/>
      <w:r>
        <w:rPr>
          <w:rFonts w:hint="eastAsia"/>
        </w:rPr>
        <w:t>。请假需要提供证明材料，未有证明材料的，导师一律不得准假；导师未签字的请假条，学院不予以受理。病假须提供医院的证明；实习请假只接受全日制工程硕士半</w:t>
      </w:r>
      <w:proofErr w:type="gramStart"/>
      <w:r>
        <w:rPr>
          <w:rFonts w:hint="eastAsia"/>
        </w:rPr>
        <w:t>年实践</w:t>
      </w:r>
      <w:proofErr w:type="gramEnd"/>
      <w:r>
        <w:rPr>
          <w:rFonts w:hint="eastAsia"/>
        </w:rPr>
        <w:t>的请假，且需要已经办理研究生院的实习协议签署工作。</w:t>
      </w:r>
    </w:p>
    <w:p w:rsidR="00467888" w:rsidRDefault="005A5BA8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校外兼职导师的研究生须与导师协商购买意外保险，未购置意外保险的，不予以受理注册。</w:t>
      </w:r>
    </w:p>
    <w:p w:rsidR="005A5BA8" w:rsidRDefault="005A5BA8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学期内研究生需要在</w:t>
      </w:r>
      <w:r w:rsidR="001F7197">
        <w:rPr>
          <w:rFonts w:hint="eastAsia"/>
        </w:rPr>
        <w:t>校外</w:t>
      </w:r>
      <w:r>
        <w:rPr>
          <w:rFonts w:hint="eastAsia"/>
        </w:rPr>
        <w:t>开展研究工作的</w:t>
      </w:r>
      <w:r w:rsidR="001F7197">
        <w:rPr>
          <w:rFonts w:hint="eastAsia"/>
        </w:rPr>
        <w:t>一个月以上的</w:t>
      </w:r>
      <w:r>
        <w:rPr>
          <w:rFonts w:hint="eastAsia"/>
        </w:rPr>
        <w:t>，研究生和导师应该提交申请，经过导师组审批同意后，报学院研究生办公室，学院研究生办公室</w:t>
      </w:r>
      <w:r w:rsidR="001D3050">
        <w:rPr>
          <w:rFonts w:hint="eastAsia"/>
        </w:rPr>
        <w:t>经过请示校</w:t>
      </w:r>
      <w:r w:rsidR="001D3050">
        <w:rPr>
          <w:rFonts w:hint="eastAsia"/>
        </w:rPr>
        <w:lastRenderedPageBreak/>
        <w:t>研究生院后备案。在外研究期间，导师应该给研究生购买意外保险。</w:t>
      </w:r>
    </w:p>
    <w:p w:rsidR="001F7197" w:rsidRDefault="001F7197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研究生申请办理护照（通行证）、出国探亲、出国旅游等相关事宜的审批，导师应该严格遵守研究生院的规定，在研究生院允许的范围内审批。</w:t>
      </w:r>
    </w:p>
    <w:p w:rsidR="001F7197" w:rsidRDefault="001F7197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研究生办理出差申请的，应该</w:t>
      </w:r>
      <w:proofErr w:type="gramStart"/>
      <w:r>
        <w:rPr>
          <w:rFonts w:hint="eastAsia"/>
        </w:rPr>
        <w:t>附会议</w:t>
      </w:r>
      <w:proofErr w:type="gramEnd"/>
      <w:r>
        <w:rPr>
          <w:rFonts w:hint="eastAsia"/>
        </w:rPr>
        <w:t>邀请函、论文录用的证明，须经过导师签字。</w:t>
      </w:r>
    </w:p>
    <w:p w:rsidR="001F7197" w:rsidRDefault="001F7197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研究生的勤工助学津贴发生审批实行集中办理，每月在</w:t>
      </w:r>
      <w:r>
        <w:rPr>
          <w:rFonts w:hint="eastAsia"/>
        </w:rPr>
        <w:t>10</w:t>
      </w:r>
      <w:r>
        <w:rPr>
          <w:rFonts w:hint="eastAsia"/>
        </w:rPr>
        <w:t>号和</w:t>
      </w:r>
      <w:r>
        <w:rPr>
          <w:rFonts w:hint="eastAsia"/>
        </w:rPr>
        <w:t>20</w:t>
      </w:r>
      <w:r>
        <w:rPr>
          <w:rFonts w:hint="eastAsia"/>
        </w:rPr>
        <w:t>号集中办理两次，申请单请提交学院研究办公室。学院只受理符合研究生院和学校财务规定的申请，申请单必须经办人和导师签字，不签字的一律不予以受理。单人一次性发放津贴超过</w:t>
      </w:r>
      <w:r>
        <w:rPr>
          <w:rFonts w:hint="eastAsia"/>
        </w:rPr>
        <w:t>4000</w:t>
      </w:r>
      <w:r>
        <w:rPr>
          <w:rFonts w:hint="eastAsia"/>
        </w:rPr>
        <w:t>元的，导师需要提供说明材料，并签字后备案。</w:t>
      </w:r>
    </w:p>
    <w:p w:rsidR="00523260" w:rsidRDefault="00523260" w:rsidP="00467888">
      <w:pPr>
        <w:pStyle w:val="a4"/>
        <w:numPr>
          <w:ilvl w:val="0"/>
          <w:numId w:val="5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严格落实研究生的请假制度</w:t>
      </w:r>
      <w:r w:rsidR="00F4484C">
        <w:rPr>
          <w:rFonts w:hint="eastAsia"/>
        </w:rPr>
        <w:t>，</w:t>
      </w:r>
      <w:r>
        <w:rPr>
          <w:rFonts w:hint="eastAsia"/>
        </w:rPr>
        <w:t>研究生请假须经过导师同意后才能报学院研究生办公室，经过主管领导审批后才生效。</w:t>
      </w:r>
      <w:r w:rsidR="00F4484C">
        <w:rPr>
          <w:rFonts w:hint="eastAsia"/>
        </w:rPr>
        <w:t>学院不受理无正当理由的请假申请。</w:t>
      </w:r>
    </w:p>
    <w:p w:rsidR="00F4484C" w:rsidRDefault="00F4484C" w:rsidP="00F4484C">
      <w:pPr>
        <w:pStyle w:val="a4"/>
        <w:numPr>
          <w:ilvl w:val="0"/>
          <w:numId w:val="5"/>
        </w:numPr>
        <w:adjustRightInd w:val="0"/>
        <w:snapToGrid w:val="0"/>
        <w:spacing w:line="560" w:lineRule="exact"/>
        <w:ind w:firstLineChars="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未在规定时间</w:t>
      </w:r>
      <w:proofErr w:type="gramStart"/>
      <w:r>
        <w:rPr>
          <w:rFonts w:ascii="仿宋_GB2312" w:hAnsi="仿宋" w:hint="eastAsia"/>
          <w:szCs w:val="32"/>
        </w:rPr>
        <w:t>内毕业</w:t>
      </w:r>
      <w:proofErr w:type="gramEnd"/>
      <w:r>
        <w:rPr>
          <w:rFonts w:ascii="仿宋_GB2312" w:hAnsi="仿宋" w:hint="eastAsia"/>
          <w:szCs w:val="32"/>
        </w:rPr>
        <w:t>的研究生，研究生和导师应该</w:t>
      </w:r>
      <w:r>
        <w:rPr>
          <w:rFonts w:ascii="仿宋_GB2312" w:hAnsi="仿宋" w:hint="eastAsia"/>
          <w:szCs w:val="32"/>
        </w:rPr>
        <w:t>制定研究计划书，提交延期答辩的申请。</w:t>
      </w:r>
    </w:p>
    <w:p w:rsidR="00F4484C" w:rsidRDefault="00F4484C" w:rsidP="00F4484C">
      <w:pPr>
        <w:pStyle w:val="a4"/>
        <w:numPr>
          <w:ilvl w:val="0"/>
          <w:numId w:val="5"/>
        </w:numPr>
        <w:adjustRightInd w:val="0"/>
        <w:snapToGrid w:val="0"/>
        <w:spacing w:line="560" w:lineRule="exact"/>
        <w:ind w:firstLineChars="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研究生可以根据研究生院的规定申请转专业、转导师。学院不受理跨一级学科的转专业申请；申请转导师，需经过转入和转出导师同意，转入和转出导师组进行审核同意后才能报学院，经过学院审核同意后</w:t>
      </w:r>
      <w:proofErr w:type="gramStart"/>
      <w:r>
        <w:rPr>
          <w:rFonts w:ascii="仿宋_GB2312" w:hAnsi="仿宋" w:hint="eastAsia"/>
          <w:szCs w:val="32"/>
        </w:rPr>
        <w:t>才能报校研究生院</w:t>
      </w:r>
      <w:proofErr w:type="gramEnd"/>
      <w:r>
        <w:rPr>
          <w:rFonts w:ascii="仿宋_GB2312" w:hAnsi="仿宋" w:hint="eastAsia"/>
          <w:szCs w:val="32"/>
        </w:rPr>
        <w:t>，校研究生院审批同意后才能生效。</w:t>
      </w:r>
      <w:bookmarkStart w:id="0" w:name="_GoBack"/>
      <w:bookmarkEnd w:id="0"/>
    </w:p>
    <w:p w:rsidR="00F45943" w:rsidRDefault="00F45943" w:rsidP="00F45943">
      <w:pPr>
        <w:spacing w:line="360" w:lineRule="auto"/>
        <w:ind w:left="420"/>
        <w:rPr>
          <w:rFonts w:hint="eastAsia"/>
        </w:rPr>
      </w:pPr>
    </w:p>
    <w:p w:rsidR="00F45943" w:rsidRDefault="00F45943" w:rsidP="00F45943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>
        <w:rPr>
          <w:rFonts w:hint="eastAsia"/>
        </w:rPr>
        <w:t>以上细则</w:t>
      </w:r>
      <w:proofErr w:type="gramStart"/>
      <w:r>
        <w:rPr>
          <w:rFonts w:hint="eastAsia"/>
        </w:rPr>
        <w:t>由资环</w:t>
      </w:r>
      <w:proofErr w:type="gramEnd"/>
      <w:r>
        <w:rPr>
          <w:rFonts w:hint="eastAsia"/>
        </w:rPr>
        <w:t>学院解释，与学校以及研究生院规定不相符的，以学校和研究生院规定为准。学院将根据学校和研究生院的规定，适时修订本细则。</w:t>
      </w:r>
    </w:p>
    <w:p w:rsidR="00F45943" w:rsidRDefault="00F45943" w:rsidP="00F45943">
      <w:pPr>
        <w:pStyle w:val="a4"/>
        <w:spacing w:line="360" w:lineRule="auto"/>
        <w:ind w:left="840" w:firstLineChars="0" w:firstLine="0"/>
        <w:rPr>
          <w:rFonts w:hint="eastAsia"/>
        </w:rPr>
      </w:pPr>
    </w:p>
    <w:p w:rsidR="00F45943" w:rsidRDefault="00F45943" w:rsidP="00F45943">
      <w:pPr>
        <w:pStyle w:val="a4"/>
        <w:spacing w:line="360" w:lineRule="auto"/>
        <w:ind w:left="840" w:firstLineChars="0" w:firstLine="0"/>
        <w:rPr>
          <w:rFonts w:hint="eastAsia"/>
        </w:rPr>
      </w:pPr>
    </w:p>
    <w:p w:rsidR="00F45943" w:rsidRDefault="00F45943" w:rsidP="00F45943">
      <w:pPr>
        <w:pStyle w:val="a4"/>
        <w:spacing w:line="360" w:lineRule="auto"/>
        <w:ind w:left="840" w:firstLineChars="0" w:firstLine="0"/>
        <w:rPr>
          <w:rFonts w:hint="eastAsia"/>
        </w:r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华东理工大学资环学院</w:t>
      </w:r>
    </w:p>
    <w:p w:rsidR="00F45943" w:rsidRPr="00381600" w:rsidRDefault="00F45943" w:rsidP="00F45943">
      <w:pPr>
        <w:pStyle w:val="a4"/>
        <w:spacing w:line="360" w:lineRule="auto"/>
        <w:ind w:left="840" w:firstLineChars="0" w:firstLine="0"/>
      </w:pPr>
      <w:r>
        <w:rPr>
          <w:rFonts w:hint="eastAsia"/>
        </w:rPr>
        <w:t xml:space="preserve">                                               2014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sectPr w:rsidR="00F45943" w:rsidRPr="00381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912"/>
    <w:multiLevelType w:val="hybridMultilevel"/>
    <w:tmpl w:val="072EC39E"/>
    <w:lvl w:ilvl="0" w:tplc="888619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9223F0"/>
    <w:multiLevelType w:val="hybridMultilevel"/>
    <w:tmpl w:val="26D0438A"/>
    <w:lvl w:ilvl="0" w:tplc="9D123F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D907F6"/>
    <w:multiLevelType w:val="hybridMultilevel"/>
    <w:tmpl w:val="F1A62C72"/>
    <w:lvl w:ilvl="0" w:tplc="A03A691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93E3D4D"/>
    <w:multiLevelType w:val="hybridMultilevel"/>
    <w:tmpl w:val="39443C9A"/>
    <w:lvl w:ilvl="0" w:tplc="E66EA1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D3A24B0"/>
    <w:multiLevelType w:val="hybridMultilevel"/>
    <w:tmpl w:val="B4C22542"/>
    <w:lvl w:ilvl="0" w:tplc="0ACC7B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00"/>
    <w:rsid w:val="000F755D"/>
    <w:rsid w:val="00187904"/>
    <w:rsid w:val="00195A3F"/>
    <w:rsid w:val="001D3050"/>
    <w:rsid w:val="001F7197"/>
    <w:rsid w:val="003545EF"/>
    <w:rsid w:val="00381600"/>
    <w:rsid w:val="00467888"/>
    <w:rsid w:val="00523260"/>
    <w:rsid w:val="005A5BA8"/>
    <w:rsid w:val="006157B2"/>
    <w:rsid w:val="00875921"/>
    <w:rsid w:val="00987274"/>
    <w:rsid w:val="00AD161D"/>
    <w:rsid w:val="00F4484C"/>
    <w:rsid w:val="00F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16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81600"/>
  </w:style>
  <w:style w:type="paragraph" w:styleId="a4">
    <w:name w:val="List Paragraph"/>
    <w:basedOn w:val="a"/>
    <w:uiPriority w:val="34"/>
    <w:qFormat/>
    <w:rsid w:val="003816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8160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81600"/>
  </w:style>
  <w:style w:type="paragraph" w:styleId="a4">
    <w:name w:val="List Paragraph"/>
    <w:basedOn w:val="a"/>
    <w:uiPriority w:val="34"/>
    <w:qFormat/>
    <w:rsid w:val="003816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859A-F3FB-4F0A-A10F-05CCF3F8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xiugl</dc:creator>
  <cp:lastModifiedBy>xiugl</cp:lastModifiedBy>
  <cp:revision>9</cp:revision>
  <dcterms:created xsi:type="dcterms:W3CDTF">2014-08-28T21:42:00Z</dcterms:created>
  <dcterms:modified xsi:type="dcterms:W3CDTF">2014-08-28T23:22:00Z</dcterms:modified>
</cp:coreProperties>
</file>